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D6" w:rsidRDefault="00187DD6" w:rsidP="00187DD6">
      <w:pPr>
        <w:spacing w:before="100" w:beforeAutospacing="1" w:after="100" w:afterAutospacing="1"/>
        <w:rPr>
          <w:rFonts w:ascii="Calibri" w:hAnsi="Calibri"/>
          <w:b/>
          <w:bCs/>
          <w:color w:val="1F497D"/>
          <w:sz w:val="22"/>
          <w:szCs w:val="22"/>
          <w:u w:val="single"/>
          <w:lang w:val="en-GB"/>
        </w:rPr>
      </w:pPr>
      <w:r>
        <w:rPr>
          <w:rFonts w:ascii="Calibri" w:hAnsi="Calibri"/>
          <w:b/>
          <w:bCs/>
          <w:color w:val="1F497D"/>
          <w:sz w:val="22"/>
          <w:szCs w:val="22"/>
          <w:u w:val="single"/>
          <w:lang w:val="en-GB"/>
        </w:rPr>
        <w:t>Erratum</w:t>
      </w:r>
    </w:p>
    <w:p w:rsidR="00187DD6" w:rsidRDefault="00187DD6" w:rsidP="00187DD6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  <w:lang w:val="en-GB"/>
        </w:rPr>
      </w:pPr>
      <w:r>
        <w:rPr>
          <w:rFonts w:ascii="Calibri" w:hAnsi="Calibri"/>
          <w:color w:val="1F497D"/>
          <w:sz w:val="22"/>
          <w:szCs w:val="22"/>
          <w:lang w:val="en-GB"/>
        </w:rPr>
        <w:t>Chapter 43, page 861 – The following research items should be removed:</w:t>
      </w:r>
    </w:p>
    <w:p w:rsidR="00187DD6" w:rsidRDefault="00187DD6" w:rsidP="00187DD6">
      <w:pPr>
        <w:autoSpaceDE w:val="0"/>
        <w:autoSpaceDN w:val="0"/>
        <w:rPr>
          <w:rFonts w:ascii="Calibri" w:hAnsi="Calibri"/>
          <w:color w:val="1F497D"/>
          <w:sz w:val="22"/>
          <w:szCs w:val="22"/>
          <w:lang w:val="en-GB"/>
        </w:rPr>
      </w:pPr>
      <w:r>
        <w:rPr>
          <w:rFonts w:ascii="Calibri" w:hAnsi="Calibri"/>
          <w:color w:val="1F497D"/>
          <w:sz w:val="22"/>
          <w:szCs w:val="22"/>
          <w:lang w:val="en-GB"/>
        </w:rPr>
        <w:t xml:space="preserve">Jung, H.B., Yun, S.T., Kim, S.O., Jung, M.C., So, C.S., and </w:t>
      </w:r>
      <w:proofErr w:type="spellStart"/>
      <w:r>
        <w:rPr>
          <w:rFonts w:ascii="Calibri" w:hAnsi="Calibri"/>
          <w:color w:val="1F497D"/>
          <w:sz w:val="22"/>
          <w:szCs w:val="22"/>
          <w:lang w:val="en-GB"/>
        </w:rPr>
        <w:t>Koh</w:t>
      </w:r>
      <w:proofErr w:type="spellEnd"/>
      <w:r>
        <w:rPr>
          <w:rFonts w:ascii="Calibri" w:hAnsi="Calibri"/>
          <w:color w:val="1F497D"/>
          <w:sz w:val="22"/>
          <w:szCs w:val="22"/>
          <w:lang w:val="en-GB"/>
        </w:rPr>
        <w:t xml:space="preserve">, Y.K. In-situ electrochemical measurements of total concentration and speciation of heavy metals in acid mine drainage (AMD): Assessment of the use of </w:t>
      </w:r>
      <w:proofErr w:type="spellStart"/>
      <w:r>
        <w:rPr>
          <w:rFonts w:ascii="Calibri" w:hAnsi="Calibri"/>
          <w:color w:val="1F497D"/>
          <w:sz w:val="22"/>
          <w:szCs w:val="22"/>
          <w:lang w:val="en-GB"/>
        </w:rPr>
        <w:t>anodicstripping</w:t>
      </w:r>
      <w:proofErr w:type="spellEnd"/>
      <w:r>
        <w:rPr>
          <w:rFonts w:ascii="Calibri" w:hAnsi="Calibri"/>
          <w:color w:val="1F497D"/>
          <w:sz w:val="22"/>
          <w:szCs w:val="22"/>
          <w:lang w:val="en-GB"/>
        </w:rPr>
        <w:t xml:space="preserve"> voltammetry. Environmental Geochemistry and Health. 2006</w:t>
      </w:r>
      <w:proofErr w:type="gramStart"/>
      <w:r>
        <w:rPr>
          <w:rFonts w:ascii="Calibri" w:hAnsi="Calibri"/>
          <w:color w:val="1F497D"/>
          <w:sz w:val="22"/>
          <w:szCs w:val="22"/>
          <w:lang w:val="en-GB"/>
        </w:rPr>
        <w:t>;28</w:t>
      </w:r>
      <w:proofErr w:type="gramEnd"/>
      <w:r>
        <w:rPr>
          <w:rFonts w:ascii="Calibri" w:hAnsi="Calibri"/>
          <w:color w:val="1F497D"/>
          <w:sz w:val="22"/>
          <w:szCs w:val="22"/>
          <w:lang w:val="en-GB"/>
        </w:rPr>
        <w:t>(3):283–296.</w:t>
      </w:r>
    </w:p>
    <w:p w:rsidR="00187DD6" w:rsidRDefault="00187DD6" w:rsidP="00187DD6">
      <w:pPr>
        <w:autoSpaceDE w:val="0"/>
        <w:autoSpaceDN w:val="0"/>
        <w:rPr>
          <w:rFonts w:ascii="Calibri" w:hAnsi="Calibri"/>
          <w:color w:val="1F497D"/>
          <w:sz w:val="22"/>
          <w:szCs w:val="22"/>
          <w:lang w:val="en-GB"/>
        </w:rPr>
      </w:pPr>
    </w:p>
    <w:p w:rsidR="00187DD6" w:rsidRDefault="00187DD6" w:rsidP="00187DD6">
      <w:pPr>
        <w:autoSpaceDE w:val="0"/>
        <w:autoSpaceDN w:val="0"/>
        <w:rPr>
          <w:rFonts w:ascii="Calibri" w:hAnsi="Calibri"/>
          <w:color w:val="1F497D"/>
          <w:sz w:val="22"/>
          <w:szCs w:val="22"/>
          <w:lang w:val="en-GB"/>
        </w:rPr>
      </w:pPr>
      <w:r>
        <w:rPr>
          <w:rFonts w:ascii="Calibri" w:hAnsi="Calibri"/>
          <w:color w:val="1F497D"/>
          <w:sz w:val="22"/>
          <w:szCs w:val="22"/>
          <w:lang w:val="en-GB"/>
        </w:rPr>
        <w:t xml:space="preserve">So, C.S., Jang, H.J., Choi, Y.S., </w:t>
      </w:r>
      <w:proofErr w:type="spellStart"/>
      <w:r>
        <w:rPr>
          <w:rFonts w:ascii="Calibri" w:hAnsi="Calibri"/>
          <w:color w:val="1F497D"/>
          <w:sz w:val="22"/>
          <w:szCs w:val="22"/>
          <w:lang w:val="en-GB"/>
        </w:rPr>
        <w:t>Koh</w:t>
      </w:r>
      <w:proofErr w:type="spellEnd"/>
      <w:r>
        <w:rPr>
          <w:rFonts w:ascii="Calibri" w:hAnsi="Calibri"/>
          <w:color w:val="1F497D"/>
          <w:sz w:val="22"/>
          <w:szCs w:val="22"/>
          <w:lang w:val="en-GB"/>
        </w:rPr>
        <w:t xml:space="preserve">, D.H., Choi, M.H., </w:t>
      </w:r>
      <w:proofErr w:type="spellStart"/>
      <w:r>
        <w:rPr>
          <w:rFonts w:ascii="Calibri" w:hAnsi="Calibri"/>
          <w:color w:val="1F497D"/>
          <w:sz w:val="22"/>
          <w:szCs w:val="22"/>
          <w:lang w:val="en-GB"/>
        </w:rPr>
        <w:t>Kae</w:t>
      </w:r>
      <w:proofErr w:type="spellEnd"/>
      <w:r>
        <w:rPr>
          <w:rFonts w:ascii="Calibri" w:hAnsi="Calibri"/>
          <w:color w:val="1F497D"/>
          <w:sz w:val="22"/>
          <w:szCs w:val="22"/>
          <w:lang w:val="en-GB"/>
        </w:rPr>
        <w:t xml:space="preserve">, S.H., Min, S.J., and Lee, J. Giant Brunner’s gland adenoma of the proximal jejunum presenting as iron deficiency </w:t>
      </w:r>
      <w:proofErr w:type="spellStart"/>
      <w:r>
        <w:rPr>
          <w:rFonts w:ascii="Calibri" w:hAnsi="Calibri"/>
          <w:color w:val="1F497D"/>
          <w:sz w:val="22"/>
          <w:szCs w:val="22"/>
          <w:lang w:val="en-GB"/>
        </w:rPr>
        <w:t>anemia</w:t>
      </w:r>
      <w:proofErr w:type="spellEnd"/>
      <w:r>
        <w:rPr>
          <w:rFonts w:ascii="Calibri" w:hAnsi="Calibri"/>
          <w:color w:val="1F497D"/>
          <w:sz w:val="22"/>
          <w:szCs w:val="22"/>
          <w:lang w:val="en-GB"/>
        </w:rPr>
        <w:t xml:space="preserve"> and mimicking intussusceptions. </w:t>
      </w:r>
      <w:proofErr w:type="spellStart"/>
      <w:r>
        <w:rPr>
          <w:rFonts w:ascii="Calibri" w:hAnsi="Calibri"/>
          <w:color w:val="1F497D"/>
          <w:sz w:val="22"/>
          <w:szCs w:val="22"/>
          <w:lang w:val="en-GB"/>
        </w:rPr>
        <w:t>Clin</w:t>
      </w:r>
      <w:proofErr w:type="spellEnd"/>
      <w:r>
        <w:rPr>
          <w:rFonts w:ascii="Calibri" w:hAnsi="Calibri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GB"/>
        </w:rPr>
        <w:t>Endosc</w:t>
      </w:r>
      <w:proofErr w:type="spellEnd"/>
      <w:r>
        <w:rPr>
          <w:rFonts w:ascii="Calibri" w:hAnsi="Calibri"/>
          <w:color w:val="1F497D"/>
          <w:sz w:val="22"/>
          <w:szCs w:val="22"/>
          <w:lang w:val="en-GB"/>
        </w:rPr>
        <w:t>. 2013</w:t>
      </w:r>
      <w:proofErr w:type="gramStart"/>
      <w:r>
        <w:rPr>
          <w:rFonts w:ascii="Calibri" w:hAnsi="Calibri"/>
          <w:color w:val="1F497D"/>
          <w:sz w:val="22"/>
          <w:szCs w:val="22"/>
          <w:lang w:val="en-GB"/>
        </w:rPr>
        <w:t>;46</w:t>
      </w:r>
      <w:proofErr w:type="gramEnd"/>
      <w:r>
        <w:rPr>
          <w:rFonts w:ascii="Calibri" w:hAnsi="Calibri"/>
          <w:color w:val="1F497D"/>
          <w:sz w:val="22"/>
          <w:szCs w:val="22"/>
          <w:lang w:val="en-GB"/>
        </w:rPr>
        <w:t>(1):102–105.</w:t>
      </w:r>
    </w:p>
    <w:p w:rsidR="00187DD6" w:rsidRDefault="00187DD6" w:rsidP="00187DD6">
      <w:pPr>
        <w:autoSpaceDE w:val="0"/>
        <w:autoSpaceDN w:val="0"/>
        <w:rPr>
          <w:rFonts w:ascii="Calibri" w:hAnsi="Calibri"/>
          <w:color w:val="1F497D"/>
          <w:sz w:val="22"/>
          <w:szCs w:val="22"/>
          <w:lang w:val="en-GB"/>
        </w:rPr>
      </w:pPr>
    </w:p>
    <w:p w:rsidR="00187DD6" w:rsidRDefault="00187DD6" w:rsidP="00187DD6">
      <w:pPr>
        <w:rPr>
          <w:rFonts w:ascii="Calibri" w:hAnsi="Calibri"/>
          <w:color w:val="1F497D"/>
          <w:sz w:val="22"/>
          <w:szCs w:val="22"/>
          <w:lang w:val="en-GB"/>
        </w:rPr>
      </w:pPr>
      <w:r>
        <w:rPr>
          <w:rFonts w:ascii="Calibri" w:hAnsi="Calibri"/>
          <w:color w:val="1F497D"/>
          <w:sz w:val="22"/>
          <w:szCs w:val="22"/>
          <w:lang w:val="en-GB"/>
        </w:rPr>
        <w:t>Yun, S.T., Jung, H.B., and So, C.S. Transport, fate and speciation of heavy metals (</w:t>
      </w:r>
      <w:proofErr w:type="spellStart"/>
      <w:r>
        <w:rPr>
          <w:rFonts w:ascii="Calibri" w:hAnsi="Calibri"/>
          <w:color w:val="1F497D"/>
          <w:sz w:val="22"/>
          <w:szCs w:val="22"/>
          <w:lang w:val="en-GB"/>
        </w:rPr>
        <w:t>Pb</w:t>
      </w:r>
      <w:proofErr w:type="spellEnd"/>
      <w:r>
        <w:rPr>
          <w:rFonts w:ascii="Calibri" w:hAnsi="Calibri"/>
          <w:color w:val="1F497D"/>
          <w:sz w:val="22"/>
          <w:szCs w:val="22"/>
          <w:lang w:val="en-GB"/>
        </w:rPr>
        <w:t xml:space="preserve">, Zn, Cu, Cd) in mine drainage: Geochemical </w:t>
      </w:r>
      <w:proofErr w:type="spellStart"/>
      <w:r>
        <w:rPr>
          <w:rFonts w:ascii="Calibri" w:hAnsi="Calibri"/>
          <w:color w:val="1F497D"/>
          <w:sz w:val="22"/>
          <w:szCs w:val="22"/>
          <w:lang w:val="en-GB"/>
        </w:rPr>
        <w:t>modeling</w:t>
      </w:r>
      <w:proofErr w:type="spellEnd"/>
      <w:r>
        <w:rPr>
          <w:rFonts w:ascii="Calibri" w:hAnsi="Calibri"/>
          <w:color w:val="1F497D"/>
          <w:sz w:val="22"/>
          <w:szCs w:val="22"/>
          <w:lang w:val="en-GB"/>
        </w:rPr>
        <w:t xml:space="preserve"> and anodic stripping </w:t>
      </w:r>
      <w:proofErr w:type="spellStart"/>
      <w:r>
        <w:rPr>
          <w:rFonts w:ascii="Calibri" w:hAnsi="Calibri"/>
          <w:color w:val="1F497D"/>
          <w:sz w:val="22"/>
          <w:szCs w:val="22"/>
          <w:lang w:val="en-GB"/>
        </w:rPr>
        <w:t>voltammetric</w:t>
      </w:r>
      <w:proofErr w:type="spellEnd"/>
      <w:r>
        <w:rPr>
          <w:rFonts w:ascii="Calibri" w:hAnsi="Calibri"/>
          <w:color w:val="1F497D"/>
          <w:sz w:val="22"/>
          <w:szCs w:val="22"/>
          <w:lang w:val="en-GB"/>
        </w:rPr>
        <w:t xml:space="preserve"> analysis. Environmental Technology. 2001</w:t>
      </w:r>
      <w:proofErr w:type="gramStart"/>
      <w:r>
        <w:rPr>
          <w:rFonts w:ascii="Calibri" w:hAnsi="Calibri"/>
          <w:color w:val="1F497D"/>
          <w:sz w:val="22"/>
          <w:szCs w:val="22"/>
          <w:lang w:val="en-GB"/>
        </w:rPr>
        <w:t>;22</w:t>
      </w:r>
      <w:proofErr w:type="gramEnd"/>
      <w:r>
        <w:rPr>
          <w:rFonts w:ascii="Calibri" w:hAnsi="Calibri"/>
          <w:color w:val="1F497D"/>
          <w:sz w:val="22"/>
          <w:szCs w:val="22"/>
          <w:lang w:val="en-GB"/>
        </w:rPr>
        <w:t>(7):749–770.</w:t>
      </w:r>
    </w:p>
    <w:p w:rsidR="00AE0389" w:rsidRDefault="00AE0389">
      <w:bookmarkStart w:id="0" w:name="_GoBack"/>
      <w:bookmarkEnd w:id="0"/>
    </w:p>
    <w:sectPr w:rsidR="00AE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D6"/>
    <w:rsid w:val="00187DD6"/>
    <w:rsid w:val="00A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80766-FD8A-424D-B669-558E2680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and Francis Group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Michael</dc:creator>
  <cp:keywords/>
  <dc:description/>
  <cp:lastModifiedBy>Bright, Michael</cp:lastModifiedBy>
  <cp:revision>1</cp:revision>
  <dcterms:created xsi:type="dcterms:W3CDTF">2015-12-10T12:48:00Z</dcterms:created>
  <dcterms:modified xsi:type="dcterms:W3CDTF">2015-12-10T12:49:00Z</dcterms:modified>
</cp:coreProperties>
</file>